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4691">
      <w:pPr>
        <w:autoSpaceDE/>
        <w:autoSpaceDN/>
        <w:adjustRightInd/>
        <w:snapToGrid/>
        <w:spacing w:line="64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  <w:lang w:val="en"/>
        </w:rPr>
      </w:pPr>
      <w:bookmarkStart w:id="0" w:name="_GoBack"/>
      <w:bookmarkEnd w:id="0"/>
    </w:p>
    <w:p w:rsidR="00000000" w:rsidRDefault="00D54691">
      <w:pPr>
        <w:autoSpaceDE/>
        <w:autoSpaceDN/>
        <w:adjustRightInd/>
        <w:snapToGrid/>
        <w:spacing w:line="64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  <w:lang w:val="en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"/>
        </w:rPr>
        <w:t>商务部办公厅关于用好服务贸易创新发展引导基金</w:t>
      </w:r>
    </w:p>
    <w:p w:rsidR="00000000" w:rsidRDefault="00D54691">
      <w:pPr>
        <w:autoSpaceDE/>
        <w:autoSpaceDN/>
        <w:adjustRightInd/>
        <w:snapToGrid/>
        <w:spacing w:line="64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  <w:lang w:val="en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"/>
        </w:rPr>
        <w:t>支持贸易新业态新模式发展的通知</w:t>
      </w:r>
    </w:p>
    <w:p w:rsidR="00000000" w:rsidRDefault="00D54691">
      <w:pPr>
        <w:pStyle w:val="a0"/>
        <w:spacing w:line="640" w:lineRule="exact"/>
        <w:rPr>
          <w:rFonts w:ascii="仿宋_GB2312" w:hAnsi="仿宋_GB2312" w:cs="仿宋_GB2312" w:hint="eastAsia"/>
          <w:szCs w:val="32"/>
          <w:lang w:val="en"/>
        </w:rPr>
      </w:pPr>
    </w:p>
    <w:p w:rsidR="00000000" w:rsidRDefault="00D54691">
      <w:pPr>
        <w:pStyle w:val="a0"/>
        <w:spacing w:line="640" w:lineRule="exact"/>
        <w:jc w:val="righ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 w:val="en"/>
        </w:rPr>
        <w:t>商办财函〔</w:t>
      </w:r>
      <w:r>
        <w:rPr>
          <w:rFonts w:ascii="仿宋_GB2312" w:hAnsi="仿宋_GB2312" w:cs="仿宋_GB2312" w:hint="eastAsia"/>
          <w:szCs w:val="32"/>
        </w:rPr>
        <w:t>2022</w:t>
      </w:r>
      <w:r>
        <w:rPr>
          <w:rFonts w:ascii="仿宋_GB2312" w:hAnsi="仿宋_GB2312" w:cs="仿宋_GB2312" w:hint="eastAsia"/>
          <w:szCs w:val="32"/>
          <w:lang w:val="en"/>
        </w:rPr>
        <w:t>〕</w:t>
      </w:r>
      <w:r>
        <w:rPr>
          <w:rFonts w:ascii="仿宋_GB2312" w:hAnsi="仿宋_GB2312" w:cs="仿宋_GB2312" w:hint="eastAsia"/>
          <w:szCs w:val="32"/>
        </w:rPr>
        <w:t>47</w:t>
      </w:r>
      <w:r>
        <w:rPr>
          <w:rFonts w:ascii="仿宋_GB2312" w:hAnsi="仿宋_GB2312" w:cs="仿宋_GB2312" w:hint="eastAsia"/>
          <w:szCs w:val="32"/>
        </w:rPr>
        <w:t>号</w:t>
      </w:r>
    </w:p>
    <w:p w:rsidR="00000000" w:rsidRDefault="00D54691">
      <w:pPr>
        <w:pStyle w:val="a0"/>
        <w:spacing w:line="640" w:lineRule="exact"/>
        <w:rPr>
          <w:rFonts w:ascii="仿宋_GB2312" w:hAnsi="仿宋_GB2312" w:cs="仿宋_GB2312" w:hint="eastAsia"/>
          <w:szCs w:val="32"/>
        </w:rPr>
      </w:pPr>
    </w:p>
    <w:p w:rsidR="00000000" w:rsidRDefault="00D54691">
      <w:pPr>
        <w:pStyle w:val="a0"/>
        <w:spacing w:line="640" w:lineRule="exact"/>
        <w:rPr>
          <w:rFonts w:ascii="仿宋_GB2312" w:hAnsi="仿宋_GB2312" w:cs="仿宋_GB2312"/>
          <w:szCs w:val="32"/>
          <w:lang w:val="en"/>
        </w:rPr>
      </w:pPr>
      <w:r>
        <w:rPr>
          <w:rFonts w:ascii="仿宋_GB2312" w:hAnsi="仿宋_GB2312" w:cs="仿宋_GB2312" w:hint="eastAsia"/>
          <w:szCs w:val="32"/>
        </w:rPr>
        <w:t>各省、自治区、直辖市及计划单列市、新疆生产建设兵团商务主管部门：</w:t>
      </w:r>
    </w:p>
    <w:p w:rsidR="00000000" w:rsidRDefault="00D54691">
      <w:pPr>
        <w:autoSpaceDE/>
        <w:autoSpaceDN/>
        <w:adjustRightInd/>
        <w:snapToGrid/>
        <w:spacing w:line="640" w:lineRule="exact"/>
        <w:ind w:firstLineChars="200" w:firstLine="632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2022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</w:rPr>
        <w:t>1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 w:hint="eastAsia"/>
          <w:szCs w:val="32"/>
        </w:rPr>
        <w:t>11</w:t>
      </w:r>
      <w:r>
        <w:rPr>
          <w:rFonts w:ascii="仿宋_GB2312" w:hAnsi="仿宋_GB2312" w:cs="仿宋_GB2312" w:hint="eastAsia"/>
          <w:szCs w:val="32"/>
        </w:rPr>
        <w:t>日</w:t>
      </w:r>
      <w:r>
        <w:rPr>
          <w:rFonts w:ascii="仿宋_GB2312" w:hAnsi="仿宋_GB2312" w:cs="仿宋_GB2312" w:hint="eastAsia"/>
          <w:szCs w:val="32"/>
        </w:rPr>
        <w:t>，国务院办公厅印发《关于做好跨周期调节进一步稳外贸的意见》（国办发〔</w:t>
      </w:r>
      <w:r>
        <w:rPr>
          <w:rFonts w:ascii="仿宋_GB2312" w:hAnsi="仿宋_GB2312" w:cs="仿宋_GB2312" w:hint="eastAsia"/>
          <w:szCs w:val="32"/>
        </w:rPr>
        <w:t>2021</w:t>
      </w:r>
      <w:r>
        <w:rPr>
          <w:rFonts w:ascii="仿宋_GB2312" w:hAnsi="仿宋_GB2312" w:cs="仿宋_GB2312" w:hint="eastAsia"/>
          <w:szCs w:val="32"/>
        </w:rPr>
        <w:t>〕</w:t>
      </w:r>
      <w:r>
        <w:rPr>
          <w:rFonts w:ascii="仿宋_GB2312" w:hAnsi="仿宋_GB2312" w:cs="仿宋_GB2312" w:hint="eastAsia"/>
          <w:szCs w:val="32"/>
        </w:rPr>
        <w:t>57</w:t>
      </w:r>
      <w:r>
        <w:rPr>
          <w:rFonts w:ascii="仿宋_GB2312" w:hAnsi="仿宋_GB2312" w:cs="仿宋_GB2312" w:hint="eastAsia"/>
          <w:szCs w:val="32"/>
        </w:rPr>
        <w:t>号），提出“积极利用服务贸易创新发展引导基金等，按照政策引导、市场运作的方式，促进海外仓高质量发展”。为深入贯彻党中央、国务院决策部署，充分发挥服务贸易创新发展引导基金（以下简称服贸基金）作用，引导社会资本支持贸易新业态新模式发展，</w:t>
      </w:r>
      <w:r>
        <w:rPr>
          <w:rFonts w:ascii="仿宋_GB2312" w:hAnsi="仿宋_GB2312" w:cs="仿宋_GB2312" w:hint="eastAsia"/>
          <w:szCs w:val="32"/>
        </w:rPr>
        <w:t>拓展</w:t>
      </w:r>
      <w:r>
        <w:rPr>
          <w:rFonts w:ascii="仿宋_GB2312" w:hAnsi="仿宋_GB2312" w:cs="仿宋_GB2312" w:hint="eastAsia"/>
          <w:szCs w:val="32"/>
        </w:rPr>
        <w:t>企业和项目融资</w:t>
      </w:r>
      <w:r>
        <w:rPr>
          <w:rFonts w:ascii="仿宋_GB2312" w:hAnsi="仿宋_GB2312" w:cs="仿宋_GB2312" w:hint="eastAsia"/>
          <w:szCs w:val="32"/>
        </w:rPr>
        <w:t>渠道</w:t>
      </w:r>
      <w:r>
        <w:rPr>
          <w:rFonts w:ascii="仿宋_GB2312" w:hAnsi="仿宋_GB2312" w:cs="仿宋_GB2312" w:hint="eastAsia"/>
          <w:szCs w:val="32"/>
        </w:rPr>
        <w:t>，做好跨周期调节，促进</w:t>
      </w:r>
      <w:r>
        <w:rPr>
          <w:rFonts w:ascii="仿宋_GB2312" w:hAnsi="仿宋_GB2312" w:cs="仿宋_GB2312" w:hint="eastAsia"/>
          <w:szCs w:val="32"/>
        </w:rPr>
        <w:t>对外贸易</w:t>
      </w:r>
      <w:r>
        <w:rPr>
          <w:rFonts w:ascii="仿宋_GB2312" w:hAnsi="仿宋_GB2312" w:cs="仿宋_GB2312" w:hint="eastAsia"/>
          <w:szCs w:val="32"/>
        </w:rPr>
        <w:t>平稳发展，现将有关工作通知如下：</w:t>
      </w:r>
    </w:p>
    <w:p w:rsidR="00000000" w:rsidRDefault="00D54691">
      <w:pPr>
        <w:autoSpaceDE/>
        <w:autoSpaceDN/>
        <w:adjustRightInd/>
        <w:snapToGrid/>
        <w:spacing w:line="640" w:lineRule="exact"/>
        <w:ind w:firstLineChars="200" w:firstLine="632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一、高度重视发挥服贸基金作用</w:t>
      </w:r>
    </w:p>
    <w:p w:rsidR="00000000" w:rsidRDefault="00D54691">
      <w:pPr>
        <w:autoSpaceDE/>
        <w:autoSpaceDN/>
        <w:adjustRightInd/>
        <w:snapToGrid/>
        <w:spacing w:line="640" w:lineRule="exact"/>
        <w:ind w:firstLineChars="200" w:firstLine="632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服贸基金是国务院批准设立的国家级基金，是推动</w:t>
      </w:r>
      <w:r>
        <w:rPr>
          <w:rFonts w:ascii="仿宋_GB2312" w:hAnsi="仿宋_GB2312" w:cs="仿宋_GB2312" w:hint="eastAsia"/>
          <w:szCs w:val="32"/>
        </w:rPr>
        <w:t>服务</w:t>
      </w:r>
      <w:r>
        <w:rPr>
          <w:rFonts w:ascii="仿宋_GB2312" w:hAnsi="仿宋_GB2312" w:cs="仿宋_GB2312" w:hint="eastAsia"/>
          <w:szCs w:val="32"/>
        </w:rPr>
        <w:t>贸易创新发展的重要举措，对于在外经贸领域引入融资新模式、</w:t>
      </w:r>
      <w:r>
        <w:rPr>
          <w:rFonts w:ascii="仿宋_GB2312" w:hAnsi="仿宋_GB2312" w:cs="仿宋_GB2312" w:hint="eastAsia"/>
          <w:szCs w:val="32"/>
        </w:rPr>
        <w:t>带动社会资本</w:t>
      </w:r>
      <w:r>
        <w:rPr>
          <w:rFonts w:ascii="仿宋_GB2312" w:hAnsi="仿宋_GB2312" w:cs="仿宋_GB2312" w:hint="eastAsia"/>
          <w:szCs w:val="32"/>
        </w:rPr>
        <w:t>支持</w:t>
      </w:r>
      <w:r>
        <w:rPr>
          <w:rFonts w:ascii="仿宋_GB2312" w:hAnsi="仿宋_GB2312" w:cs="仿宋_GB2312" w:hint="eastAsia"/>
          <w:szCs w:val="32"/>
        </w:rPr>
        <w:t>服贸</w:t>
      </w:r>
      <w:r>
        <w:rPr>
          <w:rFonts w:ascii="仿宋_GB2312" w:hAnsi="仿宋_GB2312" w:cs="仿宋_GB2312" w:hint="eastAsia"/>
          <w:szCs w:val="32"/>
        </w:rPr>
        <w:t>企业发展具有重要意义。各地要高度重视发挥服贸基金作用，探索以多种方式开展与服贸基金</w:t>
      </w:r>
      <w:r>
        <w:rPr>
          <w:rFonts w:ascii="仿宋_GB2312" w:hAnsi="仿宋_GB2312" w:cs="仿宋_GB2312" w:hint="eastAsia"/>
          <w:szCs w:val="32"/>
        </w:rPr>
        <w:lastRenderedPageBreak/>
        <w:t>合作，以融资新途径支持</w:t>
      </w:r>
      <w:r>
        <w:rPr>
          <w:rFonts w:ascii="仿宋_GB2312" w:hAnsi="仿宋_GB2312" w:cs="仿宋_GB2312" w:hint="eastAsia"/>
          <w:szCs w:val="32"/>
        </w:rPr>
        <w:t>贸易</w:t>
      </w:r>
      <w:r>
        <w:rPr>
          <w:rFonts w:ascii="仿宋_GB2312" w:hAnsi="仿宋_GB2312" w:cs="仿宋_GB2312" w:hint="eastAsia"/>
          <w:szCs w:val="32"/>
        </w:rPr>
        <w:t>新业态新模式。</w:t>
      </w:r>
    </w:p>
    <w:p w:rsidR="00000000" w:rsidRDefault="00D54691">
      <w:pPr>
        <w:autoSpaceDE/>
        <w:autoSpaceDN/>
        <w:adjustRightInd/>
        <w:snapToGrid/>
        <w:spacing w:line="640" w:lineRule="exact"/>
        <w:ind w:firstLineChars="200" w:firstLine="632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二、用好直接融资手段为外向型中小企业纾困解难</w:t>
      </w:r>
    </w:p>
    <w:p w:rsidR="00000000" w:rsidRDefault="00D54691">
      <w:pPr>
        <w:autoSpaceDE/>
        <w:autoSpaceDN/>
        <w:adjustRightInd/>
        <w:snapToGrid/>
        <w:spacing w:line="640" w:lineRule="exact"/>
        <w:ind w:firstLineChars="200" w:firstLine="632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外向型中小</w:t>
      </w:r>
      <w:r>
        <w:rPr>
          <w:rFonts w:ascii="仿宋_GB2312" w:hAnsi="仿宋_GB2312" w:cs="仿宋_GB2312" w:hint="eastAsia"/>
          <w:szCs w:val="32"/>
        </w:rPr>
        <w:t>企业普遍轻资产、可抵押物少，通过银行信贷等传统方式融资较难，但</w:t>
      </w:r>
      <w:r>
        <w:rPr>
          <w:rFonts w:ascii="仿宋_GB2312" w:hAnsi="仿宋_GB2312" w:cs="仿宋_GB2312" w:hint="eastAsia"/>
          <w:szCs w:val="32"/>
        </w:rPr>
        <w:t>其</w:t>
      </w:r>
      <w:r>
        <w:rPr>
          <w:rFonts w:ascii="仿宋_GB2312" w:hAnsi="仿宋_GB2312" w:cs="仿宋_GB2312" w:hint="eastAsia"/>
          <w:szCs w:val="32"/>
        </w:rPr>
        <w:t>具备商业模式新、增长潜力大等</w:t>
      </w:r>
      <w:r>
        <w:rPr>
          <w:rFonts w:ascii="仿宋_GB2312" w:hAnsi="仿宋_GB2312" w:cs="仿宋_GB2312" w:hint="eastAsia"/>
          <w:szCs w:val="32"/>
        </w:rPr>
        <w:t>特点。各地要充实外向型中小企业融资支持手段，拓宽融资渠道</w:t>
      </w:r>
      <w:r>
        <w:rPr>
          <w:rFonts w:ascii="仿宋_GB2312" w:hAnsi="仿宋_GB2312" w:cs="仿宋_GB2312" w:hint="eastAsia"/>
          <w:szCs w:val="32"/>
        </w:rPr>
        <w:t>，</w:t>
      </w:r>
      <w:r>
        <w:rPr>
          <w:rFonts w:ascii="仿宋_GB2312" w:hAnsi="仿宋_GB2312" w:cs="仿宋_GB2312" w:hint="eastAsia"/>
          <w:szCs w:val="32"/>
        </w:rPr>
        <w:t>推动商业银行、出口信保等机构与服贸基金合作开展金融服务创新，整合金融资源，满足外向型中小企业多样化融资需求，建立支持创新发展的投融资生态圈。</w:t>
      </w:r>
    </w:p>
    <w:p w:rsidR="00000000" w:rsidRDefault="00D54691">
      <w:pPr>
        <w:autoSpaceDE/>
        <w:autoSpaceDN/>
        <w:adjustRightInd/>
        <w:snapToGrid/>
        <w:spacing w:line="640" w:lineRule="exact"/>
        <w:ind w:firstLineChars="200" w:firstLine="632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三、聚焦新业态新模式培育发展新动能</w:t>
      </w:r>
    </w:p>
    <w:p w:rsidR="00000000" w:rsidRDefault="00D54691">
      <w:pPr>
        <w:autoSpaceDE/>
        <w:autoSpaceDN/>
        <w:adjustRightInd/>
        <w:snapToGrid/>
        <w:spacing w:line="640" w:lineRule="exact"/>
        <w:ind w:firstLineChars="200" w:firstLine="632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跨境电商、</w:t>
      </w:r>
      <w:r>
        <w:rPr>
          <w:rFonts w:ascii="仿宋_GB2312" w:hAnsi="仿宋_GB2312" w:cs="仿宋_GB2312" w:hint="eastAsia"/>
          <w:szCs w:val="32"/>
        </w:rPr>
        <w:t>海外仓、</w:t>
      </w:r>
      <w:r>
        <w:rPr>
          <w:rFonts w:ascii="仿宋_GB2312" w:hAnsi="仿宋_GB2312" w:cs="仿宋_GB2312" w:hint="eastAsia"/>
          <w:szCs w:val="32"/>
        </w:rPr>
        <w:t>数字贸易、云外包等新业态新模式是贸易发展的有生力量，也是国际贸易发展的重要趋势。加快发展</w:t>
      </w:r>
      <w:r>
        <w:rPr>
          <w:rFonts w:ascii="仿宋_GB2312" w:hAnsi="仿宋_GB2312" w:cs="仿宋_GB2312" w:hint="eastAsia"/>
          <w:szCs w:val="32"/>
        </w:rPr>
        <w:t>贸易</w:t>
      </w:r>
      <w:r>
        <w:rPr>
          <w:rFonts w:ascii="仿宋_GB2312" w:hAnsi="仿宋_GB2312" w:cs="仿宋_GB2312" w:hint="eastAsia"/>
          <w:szCs w:val="32"/>
        </w:rPr>
        <w:t>新业态新模式，有利于推动贸易高质量发展，培育参与国际经济合作和竞争新优势。各地商务</w:t>
      </w:r>
      <w:r>
        <w:rPr>
          <w:rFonts w:ascii="仿宋_GB2312" w:hAnsi="仿宋_GB2312" w:cs="仿宋_GB2312" w:hint="eastAsia"/>
          <w:szCs w:val="32"/>
        </w:rPr>
        <w:t>主管</w:t>
      </w:r>
      <w:r>
        <w:rPr>
          <w:rFonts w:ascii="仿宋_GB2312" w:hAnsi="仿宋_GB2312" w:cs="仿宋_GB2312" w:hint="eastAsia"/>
          <w:szCs w:val="32"/>
        </w:rPr>
        <w:t>部门要认真落实国务院决策部署，推动地方相关基金</w:t>
      </w:r>
      <w:r>
        <w:rPr>
          <w:rFonts w:ascii="仿宋_GB2312" w:hAnsi="仿宋_GB2312" w:cs="仿宋_GB2312" w:hint="eastAsia"/>
          <w:szCs w:val="32"/>
        </w:rPr>
        <w:t>及社会资本</w:t>
      </w:r>
      <w:r>
        <w:rPr>
          <w:rFonts w:ascii="仿宋_GB2312" w:hAnsi="仿宋_GB2312" w:cs="仿宋_GB2312" w:hint="eastAsia"/>
          <w:szCs w:val="32"/>
        </w:rPr>
        <w:t>加强与服贸基金的协同配合</w:t>
      </w:r>
      <w:r>
        <w:rPr>
          <w:rFonts w:ascii="仿宋_GB2312" w:hAnsi="仿宋_GB2312" w:cs="仿宋_GB2312" w:hint="eastAsia"/>
          <w:szCs w:val="32"/>
        </w:rPr>
        <w:t>，</w:t>
      </w:r>
      <w:r>
        <w:rPr>
          <w:rFonts w:ascii="仿宋_GB2312" w:hAnsi="仿宋_GB2312" w:cs="仿宋_GB2312" w:hint="eastAsia"/>
          <w:szCs w:val="32"/>
        </w:rPr>
        <w:t>加大对新业态新模式的投资力度。</w:t>
      </w:r>
      <w:r>
        <w:rPr>
          <w:rFonts w:ascii="仿宋_GB2312" w:hAnsi="仿宋_GB2312" w:cs="仿宋_GB2312" w:hint="eastAsia"/>
          <w:szCs w:val="32"/>
        </w:rPr>
        <w:t>支持</w:t>
      </w:r>
      <w:r>
        <w:rPr>
          <w:rFonts w:ascii="仿宋_GB2312" w:hAnsi="仿宋_GB2312" w:cs="仿宋_GB2312" w:hint="eastAsia"/>
          <w:szCs w:val="32"/>
        </w:rPr>
        <w:t>构建适应跨境电商发展的配套服务体系，</w:t>
      </w:r>
      <w:r>
        <w:rPr>
          <w:rFonts w:ascii="仿宋_GB2312" w:hAnsi="仿宋_GB2312" w:cs="仿宋_GB2312" w:hint="eastAsia"/>
          <w:szCs w:val="32"/>
        </w:rPr>
        <w:t>支持提高海外仓数字化、智能化水平，</w:t>
      </w:r>
      <w:r>
        <w:rPr>
          <w:rFonts w:ascii="仿宋_GB2312" w:hAnsi="仿宋_GB2312" w:cs="仿宋_GB2312" w:hint="eastAsia"/>
          <w:szCs w:val="32"/>
        </w:rPr>
        <w:t>优化完善布局，</w:t>
      </w:r>
      <w:r>
        <w:rPr>
          <w:rFonts w:ascii="仿宋_GB2312" w:hAnsi="仿宋_GB2312" w:cs="仿宋_GB2312" w:hint="eastAsia"/>
          <w:szCs w:val="32"/>
        </w:rPr>
        <w:t>发挥“蓄水池”作用，帮助中小微外贸企业借船出海</w:t>
      </w:r>
      <w:r>
        <w:rPr>
          <w:rFonts w:ascii="仿宋_GB2312" w:hAnsi="仿宋_GB2312" w:cs="仿宋_GB2312" w:hint="eastAsia"/>
          <w:szCs w:val="32"/>
        </w:rPr>
        <w:t>；支持</w:t>
      </w:r>
      <w:r>
        <w:rPr>
          <w:rFonts w:ascii="仿宋_GB2312" w:hAnsi="仿宋_GB2312" w:cs="仿宋_GB2312" w:hint="eastAsia"/>
          <w:szCs w:val="32"/>
        </w:rPr>
        <w:t>跨境物流</w:t>
      </w:r>
      <w:r>
        <w:rPr>
          <w:rFonts w:ascii="仿宋_GB2312" w:hAnsi="仿宋_GB2312" w:cs="仿宋_GB2312" w:hint="eastAsia"/>
          <w:szCs w:val="32"/>
        </w:rPr>
        <w:t>服务商</w:t>
      </w:r>
      <w:r>
        <w:rPr>
          <w:rFonts w:ascii="仿宋_GB2312" w:hAnsi="仿宋_GB2312" w:cs="仿宋_GB2312" w:hint="eastAsia"/>
          <w:szCs w:val="32"/>
        </w:rPr>
        <w:t>发展壮大，</w:t>
      </w:r>
      <w:r>
        <w:rPr>
          <w:rFonts w:ascii="仿宋_GB2312" w:hAnsi="仿宋_GB2312" w:cs="仿宋_GB2312" w:hint="eastAsia"/>
          <w:szCs w:val="32"/>
        </w:rPr>
        <w:t>促进国际物流体系建设</w:t>
      </w:r>
      <w:r>
        <w:rPr>
          <w:rFonts w:ascii="仿宋_GB2312" w:hAnsi="仿宋_GB2312" w:cs="仿宋_GB2312" w:hint="eastAsia"/>
          <w:szCs w:val="32"/>
        </w:rPr>
        <w:t>。支持培育数字贸易企业和项目，孵化国际化数字贸易提供商。</w:t>
      </w:r>
      <w:r>
        <w:rPr>
          <w:rFonts w:ascii="仿宋_GB2312" w:hAnsi="仿宋_GB2312" w:cs="仿宋_GB2312" w:hint="eastAsia"/>
          <w:szCs w:val="32"/>
        </w:rPr>
        <w:t>引导符合条件的代表性领域老字号企业创新开展服务贸易，推动老字号优质服务“走出去”。</w:t>
      </w:r>
    </w:p>
    <w:p w:rsidR="00000000" w:rsidRDefault="00D54691">
      <w:pPr>
        <w:autoSpaceDE/>
        <w:autoSpaceDN/>
        <w:adjustRightInd/>
        <w:snapToGrid/>
        <w:spacing w:line="640" w:lineRule="exact"/>
        <w:ind w:firstLineChars="200" w:firstLine="632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四、积极支持服贸基金做好项目对接</w:t>
      </w:r>
    </w:p>
    <w:p w:rsidR="00000000" w:rsidRDefault="00D54691">
      <w:pPr>
        <w:autoSpaceDE/>
        <w:autoSpaceDN/>
        <w:adjustRightInd/>
        <w:snapToGrid/>
        <w:spacing w:line="640" w:lineRule="exact"/>
        <w:ind w:firstLineChars="200" w:firstLine="632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鼓励各地商务</w:t>
      </w:r>
      <w:r>
        <w:rPr>
          <w:rFonts w:ascii="仿宋_GB2312" w:hAnsi="仿宋_GB2312" w:cs="仿宋_GB2312" w:hint="eastAsia"/>
          <w:szCs w:val="32"/>
        </w:rPr>
        <w:t>主管</w:t>
      </w:r>
      <w:r>
        <w:rPr>
          <w:rFonts w:ascii="仿宋_GB2312" w:hAnsi="仿宋_GB2312" w:cs="仿宋_GB2312" w:hint="eastAsia"/>
          <w:szCs w:val="32"/>
        </w:rPr>
        <w:t>部门与</w:t>
      </w:r>
      <w:r>
        <w:rPr>
          <w:rFonts w:ascii="仿宋_GB2312" w:hAnsi="仿宋_GB2312" w:cs="仿宋_GB2312" w:hint="eastAsia"/>
          <w:szCs w:val="32"/>
        </w:rPr>
        <w:t>商务部相关司局加强信息沟通，与服贸基金建立工作联系，加大对</w:t>
      </w:r>
      <w:r>
        <w:rPr>
          <w:rFonts w:ascii="仿宋_GB2312" w:hAnsi="仿宋_GB2312" w:cs="仿宋_GB2312" w:hint="eastAsia"/>
          <w:szCs w:val="32"/>
        </w:rPr>
        <w:t>新贸易新经济代表性强、发展潜力大、引导带动</w:t>
      </w:r>
      <w:r>
        <w:rPr>
          <w:rFonts w:ascii="仿宋_GB2312" w:hAnsi="仿宋_GB2312" w:cs="仿宋_GB2312" w:hint="eastAsia"/>
          <w:szCs w:val="32"/>
        </w:rPr>
        <w:t>作用明显的企业</w:t>
      </w:r>
      <w:r>
        <w:rPr>
          <w:rFonts w:ascii="仿宋_GB2312" w:hAnsi="仿宋_GB2312" w:cs="仿宋_GB2312" w:hint="eastAsia"/>
          <w:szCs w:val="32"/>
        </w:rPr>
        <w:t>和项目的引荐力度。</w:t>
      </w:r>
      <w:r>
        <w:rPr>
          <w:rFonts w:ascii="仿宋_GB2312" w:hAnsi="仿宋_GB2312" w:cs="仿宋_GB2312" w:hint="eastAsia"/>
          <w:szCs w:val="32"/>
        </w:rPr>
        <w:t>组织参加相关贸易投融资论坛、研讨会、项目对接会等各类活动，扩大服贸基金在外经贸领域影响力，支持服贸基金更好落实国家战略。利用多种渠道向服贸基金推荐企业，动员符合条件且有融资需求的企业在项目库网站（</w:t>
      </w:r>
      <w:r>
        <w:rPr>
          <w:rFonts w:ascii="仿宋_GB2312" w:hAnsi="仿宋_GB2312" w:cs="仿宋_GB2312" w:hint="eastAsia"/>
          <w:szCs w:val="32"/>
        </w:rPr>
        <w:t>https://</w:t>
      </w:r>
      <w:r>
        <w:rPr>
          <w:rFonts w:ascii="仿宋_GB2312" w:hAnsi="仿宋_GB2312" w:cs="仿宋_GB2312" w:hint="eastAsia"/>
          <w:szCs w:val="32"/>
        </w:rPr>
        <w:t>fmf</w:t>
      </w:r>
      <w:r>
        <w:rPr>
          <w:rFonts w:ascii="仿宋_GB2312" w:hAnsi="仿宋_GB2312" w:cs="仿宋_GB2312" w:hint="eastAsia"/>
          <w:szCs w:val="32"/>
        </w:rPr>
        <w:t>und.cmft.com</w:t>
      </w:r>
      <w:r>
        <w:rPr>
          <w:rFonts w:ascii="仿宋_GB2312" w:hAnsi="仿宋_GB2312" w:cs="仿宋_GB2312" w:hint="eastAsia"/>
          <w:szCs w:val="32"/>
        </w:rPr>
        <w:t>）填报项目信息，助力</w:t>
      </w:r>
      <w:r>
        <w:rPr>
          <w:rFonts w:ascii="仿宋_GB2312" w:hAnsi="仿宋_GB2312" w:cs="仿宋_GB2312" w:hint="eastAsia"/>
          <w:szCs w:val="32"/>
        </w:rPr>
        <w:t>对外</w:t>
      </w:r>
      <w:r>
        <w:rPr>
          <w:rFonts w:ascii="仿宋_GB2312" w:hAnsi="仿宋_GB2312" w:cs="仿宋_GB2312" w:hint="eastAsia"/>
          <w:szCs w:val="32"/>
        </w:rPr>
        <w:t>贸易企业，特别是中小</w:t>
      </w:r>
      <w:r>
        <w:rPr>
          <w:rFonts w:ascii="仿宋_GB2312" w:hAnsi="仿宋_GB2312" w:cs="仿宋_GB2312" w:hint="eastAsia"/>
          <w:szCs w:val="32"/>
        </w:rPr>
        <w:t>服贸</w:t>
      </w:r>
      <w:r>
        <w:rPr>
          <w:rFonts w:ascii="仿宋_GB2312" w:hAnsi="仿宋_GB2312" w:cs="仿宋_GB2312" w:hint="eastAsia"/>
          <w:szCs w:val="32"/>
        </w:rPr>
        <w:t>企业开展股权融资。</w:t>
      </w:r>
    </w:p>
    <w:p w:rsidR="00000000" w:rsidRDefault="00D54691">
      <w:pPr>
        <w:autoSpaceDE/>
        <w:autoSpaceDN/>
        <w:adjustRightInd/>
        <w:snapToGrid/>
        <w:spacing w:line="640" w:lineRule="exact"/>
        <w:ind w:firstLineChars="200" w:firstLine="632"/>
        <w:rPr>
          <w:rFonts w:ascii="仿宋_GB2312" w:hAnsi="仿宋_GB2312" w:cs="仿宋_GB2312" w:hint="eastAsia"/>
          <w:szCs w:val="32"/>
        </w:rPr>
      </w:pPr>
    </w:p>
    <w:p w:rsidR="00000000" w:rsidRDefault="00D54691">
      <w:pPr>
        <w:autoSpaceDE/>
        <w:autoSpaceDN/>
        <w:adjustRightInd/>
        <w:snapToGrid/>
        <w:spacing w:line="64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联系人：财务司戴晓琼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服贸司敬艳辉</w:t>
      </w:r>
    </w:p>
    <w:p w:rsidR="00000000" w:rsidRDefault="00D54691">
      <w:pPr>
        <w:autoSpaceDE/>
        <w:autoSpaceDN/>
        <w:adjustRightInd/>
        <w:snapToGrid/>
        <w:spacing w:line="64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电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话：</w:t>
      </w:r>
      <w:r>
        <w:rPr>
          <w:rFonts w:ascii="仿宋_GB2312" w:hAnsi="仿宋_GB2312" w:cs="仿宋_GB2312" w:hint="eastAsia"/>
          <w:szCs w:val="32"/>
        </w:rPr>
        <w:t>010-65198453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010-85093368</w:t>
      </w:r>
    </w:p>
    <w:p w:rsidR="00000000" w:rsidRDefault="00D54691">
      <w:pPr>
        <w:autoSpaceDE/>
        <w:autoSpaceDN/>
        <w:adjustRightInd/>
        <w:snapToGrid/>
        <w:spacing w:line="640" w:lineRule="exact"/>
        <w:ind w:firstLineChars="200" w:firstLine="632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邮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箱：</w:t>
      </w:r>
      <w:r>
        <w:rPr>
          <w:rFonts w:ascii="仿宋_GB2312" w:hAnsi="仿宋_GB2312" w:cs="仿宋_GB2312" w:hint="eastAsia"/>
          <w:szCs w:val="32"/>
        </w:rPr>
        <w:t>daixiaoqiong@mofcom.gov.cn</w:t>
      </w:r>
    </w:p>
    <w:p w:rsidR="00000000" w:rsidRDefault="00D54691">
      <w:pPr>
        <w:pStyle w:val="a0"/>
      </w:pPr>
      <w:r>
        <w:rPr>
          <w:rFonts w:hint="eastAsia"/>
        </w:rPr>
        <w:t xml:space="preserve"> </w:t>
      </w:r>
      <w:r>
        <w:rPr>
          <w:rFonts w:hint="eastAsia"/>
        </w:rPr>
        <w:t xml:space="preserve">           </w:t>
      </w:r>
      <w:r>
        <w:rPr>
          <w:rFonts w:ascii="仿宋_GB2312" w:hAnsi="仿宋_GB2312" w:cs="仿宋_GB2312" w:hint="eastAsia"/>
          <w:szCs w:val="32"/>
        </w:rPr>
        <w:t>jingyanhui@mofcom.gov.cn</w:t>
      </w:r>
    </w:p>
    <w:p w:rsidR="00000000" w:rsidRDefault="00D54691">
      <w:pPr>
        <w:autoSpaceDE/>
        <w:autoSpaceDN/>
        <w:adjustRightInd/>
        <w:snapToGrid/>
        <w:spacing w:line="640" w:lineRule="exact"/>
        <w:ind w:firstLineChars="200" w:firstLine="632"/>
        <w:rPr>
          <w:rFonts w:ascii="仿宋_GB2312" w:hAnsi="仿宋_GB2312" w:cs="仿宋_GB2312" w:hint="eastAsia"/>
          <w:szCs w:val="32"/>
        </w:rPr>
      </w:pPr>
    </w:p>
    <w:p w:rsidR="00000000" w:rsidRDefault="00D54691">
      <w:pPr>
        <w:autoSpaceDE/>
        <w:autoSpaceDN/>
        <w:adjustRightInd/>
        <w:snapToGrid/>
        <w:spacing w:line="640" w:lineRule="exact"/>
        <w:rPr>
          <w:rFonts w:ascii="仿宋_GB2312" w:hAnsi="仿宋_GB2312" w:cs="仿宋_GB2312" w:hint="eastAsia"/>
          <w:szCs w:val="32"/>
        </w:rPr>
      </w:pPr>
    </w:p>
    <w:p w:rsidR="00000000" w:rsidRDefault="00D54691">
      <w:pPr>
        <w:autoSpaceDE/>
        <w:autoSpaceDN/>
        <w:adjustRightInd/>
        <w:snapToGrid/>
        <w:spacing w:line="640" w:lineRule="exact"/>
        <w:ind w:firstLineChars="1150" w:firstLine="3634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  </w:t>
      </w:r>
      <w:r>
        <w:rPr>
          <w:rFonts w:ascii="仿宋_GB2312" w:hAnsi="仿宋_GB2312" w:cs="仿宋_GB2312" w:hint="eastAsia"/>
          <w:szCs w:val="32"/>
        </w:rPr>
        <w:t>商务部办公厅</w:t>
      </w:r>
      <w:r>
        <w:rPr>
          <w:rFonts w:ascii="仿宋_GB2312" w:hAnsi="仿宋_GB2312" w:cs="仿宋_GB2312" w:hint="eastAsia"/>
          <w:szCs w:val="32"/>
        </w:rPr>
        <w:t xml:space="preserve"> </w:t>
      </w:r>
    </w:p>
    <w:p w:rsidR="00000000" w:rsidRDefault="00D54691">
      <w:pPr>
        <w:autoSpaceDE/>
        <w:autoSpaceDN/>
        <w:adjustRightInd/>
        <w:snapToGrid/>
        <w:spacing w:line="640" w:lineRule="exact"/>
        <w:ind w:firstLineChars="1600" w:firstLine="505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2022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/>
          <w:szCs w:val="32"/>
          <w:lang w:val="en"/>
        </w:rPr>
        <w:t>3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日</w:t>
      </w:r>
    </w:p>
    <w:p w:rsidR="00D54691" w:rsidRDefault="00D54691">
      <w:pPr>
        <w:pStyle w:val="a0"/>
        <w:autoSpaceDE/>
        <w:autoSpaceDN/>
        <w:adjustRightInd/>
        <w:snapToGrid/>
        <w:spacing w:line="640" w:lineRule="exact"/>
        <w:ind w:firstLine="624"/>
        <w:jc w:val="right"/>
        <w:rPr>
          <w:rFonts w:ascii="仿宋_GB2312" w:hAnsi="仿宋_GB2312" w:cs="仿宋_GB2312" w:hint="eastAsia"/>
        </w:rPr>
      </w:pPr>
    </w:p>
    <w:sectPr w:rsidR="00D54691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691" w:rsidRDefault="00D54691">
      <w:pPr>
        <w:spacing w:line="240" w:lineRule="auto"/>
      </w:pPr>
      <w:r>
        <w:separator/>
      </w:r>
    </w:p>
  </w:endnote>
  <w:endnote w:type="continuationSeparator" w:id="0">
    <w:p w:rsidR="00D54691" w:rsidRDefault="00D54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118D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6515" cy="37338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5469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118D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45pt;height:29.4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" filled="f" stroked="f">
              <v:textbox style="mso-fit-shape-to-text:t" inset="0,0,0,0">
                <w:txbxContent>
                  <w:p w:rsidR="00000000" w:rsidRDefault="00D5469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118D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691" w:rsidRDefault="00D54691">
      <w:pPr>
        <w:spacing w:line="240" w:lineRule="auto"/>
      </w:pPr>
      <w:r>
        <w:separator/>
      </w:r>
    </w:p>
  </w:footnote>
  <w:footnote w:type="continuationSeparator" w:id="0">
    <w:p w:rsidR="00D54691" w:rsidRDefault="00D54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FB5DC9"/>
    <w:rsid w:val="0AE80DCE"/>
    <w:rsid w:val="176F91F3"/>
    <w:rsid w:val="1EF415F4"/>
    <w:rsid w:val="1FEB3998"/>
    <w:rsid w:val="23FC5C80"/>
    <w:rsid w:val="35FB5DC9"/>
    <w:rsid w:val="3BB72659"/>
    <w:rsid w:val="3BF7AD55"/>
    <w:rsid w:val="3FFD886D"/>
    <w:rsid w:val="4877F2AE"/>
    <w:rsid w:val="4FFF0FD3"/>
    <w:rsid w:val="57BD82A8"/>
    <w:rsid w:val="5ABFF74B"/>
    <w:rsid w:val="5C3D4523"/>
    <w:rsid w:val="5FF7709D"/>
    <w:rsid w:val="65A61061"/>
    <w:rsid w:val="69F62C2C"/>
    <w:rsid w:val="6B737CFC"/>
    <w:rsid w:val="6D7F952A"/>
    <w:rsid w:val="6DD71584"/>
    <w:rsid w:val="6F73647A"/>
    <w:rsid w:val="733D3E5C"/>
    <w:rsid w:val="758F82F3"/>
    <w:rsid w:val="7AFF3BCE"/>
    <w:rsid w:val="7B572356"/>
    <w:rsid w:val="7B5FC45D"/>
    <w:rsid w:val="7B7FB5F8"/>
    <w:rsid w:val="7D7B5794"/>
    <w:rsid w:val="7E9AD857"/>
    <w:rsid w:val="7EFC4D2A"/>
    <w:rsid w:val="7F57A523"/>
    <w:rsid w:val="7FCB453C"/>
    <w:rsid w:val="7FEEEC39"/>
    <w:rsid w:val="7FFD22F8"/>
    <w:rsid w:val="7FFE9921"/>
    <w:rsid w:val="9BFEA96D"/>
    <w:rsid w:val="9D4B5CFF"/>
    <w:rsid w:val="9FF9C4B4"/>
    <w:rsid w:val="A7FF8DB6"/>
    <w:rsid w:val="A9BF7B83"/>
    <w:rsid w:val="ABFB45B0"/>
    <w:rsid w:val="B27F470D"/>
    <w:rsid w:val="B5BA938E"/>
    <w:rsid w:val="B5E3B225"/>
    <w:rsid w:val="B6FF2F6E"/>
    <w:rsid w:val="B7BDE60D"/>
    <w:rsid w:val="BA7B23C6"/>
    <w:rsid w:val="BBE73551"/>
    <w:rsid w:val="BBFFBBB1"/>
    <w:rsid w:val="BD3FE463"/>
    <w:rsid w:val="BF5B36C8"/>
    <w:rsid w:val="CBF10D42"/>
    <w:rsid w:val="CDD90EBC"/>
    <w:rsid w:val="D5FD6725"/>
    <w:rsid w:val="D7F7EBCC"/>
    <w:rsid w:val="D7FBEC40"/>
    <w:rsid w:val="DAFBC3D4"/>
    <w:rsid w:val="DC77656B"/>
    <w:rsid w:val="DDFFCEB9"/>
    <w:rsid w:val="DF66345C"/>
    <w:rsid w:val="DFDF7779"/>
    <w:rsid w:val="DFF7E90A"/>
    <w:rsid w:val="DFFF1084"/>
    <w:rsid w:val="E3772B0E"/>
    <w:rsid w:val="E3FD8914"/>
    <w:rsid w:val="E5EF5446"/>
    <w:rsid w:val="EAAECAE1"/>
    <w:rsid w:val="EBFBD78B"/>
    <w:rsid w:val="EDFB064A"/>
    <w:rsid w:val="EFF9D77C"/>
    <w:rsid w:val="EFFC8A73"/>
    <w:rsid w:val="F15F90E8"/>
    <w:rsid w:val="F3D6CC27"/>
    <w:rsid w:val="F68B5F02"/>
    <w:rsid w:val="F6AA7FB8"/>
    <w:rsid w:val="F72E4E92"/>
    <w:rsid w:val="F7DB8DDA"/>
    <w:rsid w:val="F9D5D220"/>
    <w:rsid w:val="F9D9A2EE"/>
    <w:rsid w:val="FBF7E645"/>
    <w:rsid w:val="FDDA860D"/>
    <w:rsid w:val="FE734873"/>
    <w:rsid w:val="FE7F05D7"/>
    <w:rsid w:val="FEB94BD6"/>
    <w:rsid w:val="FEEFB729"/>
    <w:rsid w:val="FEFF5AAC"/>
    <w:rsid w:val="FEFFD357"/>
    <w:rsid w:val="FF29C4AF"/>
    <w:rsid w:val="FF7E4407"/>
    <w:rsid w:val="FF9E8100"/>
    <w:rsid w:val="FFAF77A2"/>
    <w:rsid w:val="FFDFACB0"/>
    <w:rsid w:val="FFFD6F14"/>
    <w:rsid w:val="FFFDEF41"/>
    <w:rsid w:val="00C118D3"/>
    <w:rsid w:val="00D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410E26-F291-4328-85D6-DA3970CC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eastAsia="仿宋_GB2312" w:hAnsi="宋体"/>
      <w:spacing w:val="-2"/>
      <w:kern w:val="2"/>
      <w:sz w:val="32"/>
      <w:szCs w:val="24"/>
    </w:rPr>
  </w:style>
  <w:style w:type="character" w:default="1" w:styleId="a1">
    <w:name w:val="Default Paragraph Font"/>
    <w:semiHidden/>
    <w:qFormat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kern w:val="0"/>
    </w:rPr>
  </w:style>
  <w:style w:type="paragraph" w:styleId="a4">
    <w:name w:val="annotation text"/>
    <w:basedOn w:val="a"/>
    <w:pPr>
      <w:jc w:val="left"/>
    </w:pPr>
  </w:style>
  <w:style w:type="paragraph" w:styleId="a5">
    <w:name w:val="footer"/>
    <w:basedOn w:val="a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dxiaoqiong</dc:creator>
  <cp:keywords/>
  <cp:lastModifiedBy>郑建廷</cp:lastModifiedBy>
  <cp:revision>2</cp:revision>
  <cp:lastPrinted>2022-03-02T18:40:00Z</cp:lastPrinted>
  <dcterms:created xsi:type="dcterms:W3CDTF">2022-06-06T06:28:00Z</dcterms:created>
  <dcterms:modified xsi:type="dcterms:W3CDTF">2022-06-06T06:28:00Z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